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b/>
          <w:snapToGrid w:val="0"/>
          <w:sz w:val="24"/>
          <w:szCs w:val="24"/>
          <w:lang w:eastAsia="de-DE"/>
        </w:rPr>
        <w:t>Zweite Staatsprüfung für das Lehramt an Grundschulen und Regionalen Schulen</w:t>
      </w: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de-DE"/>
        </w:rPr>
      </w:pPr>
    </w:p>
    <w:p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6"/>
          <w:szCs w:val="26"/>
          <w:lang w:eastAsia="de-DE"/>
        </w:rPr>
      </w:pPr>
      <w:r>
        <w:rPr>
          <w:rFonts w:ascii="Arial" w:hAnsi="Arial" w:cs="Arial"/>
          <w:b/>
          <w:snapToGrid w:val="0"/>
          <w:sz w:val="26"/>
          <w:szCs w:val="26"/>
          <w:lang w:eastAsia="de-DE"/>
        </w:rPr>
        <w:t>Prüfungsplan</w:t>
      </w:r>
    </w:p>
    <w:p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  <w:lang w:eastAsia="de-DE"/>
        </w:rPr>
      </w:pP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snapToGrid w:val="0"/>
          <w:sz w:val="24"/>
          <w:szCs w:val="24"/>
          <w:lang w:eastAsia="de-DE"/>
        </w:rPr>
        <w:t xml:space="preserve">für die </w:t>
      </w:r>
      <w:r>
        <w:rPr>
          <w:rFonts w:ascii="Arial" w:hAnsi="Arial" w:cs="Arial"/>
          <w:b/>
          <w:snapToGrid w:val="0"/>
          <w:sz w:val="26"/>
          <w:szCs w:val="26"/>
          <w:lang w:eastAsia="de-DE"/>
        </w:rPr>
        <w:t xml:space="preserve">Examenslehrproben </w:t>
      </w:r>
      <w:r>
        <w:rPr>
          <w:rFonts w:ascii="Arial" w:hAnsi="Arial" w:cs="Arial"/>
          <w:snapToGrid w:val="0"/>
          <w:sz w:val="26"/>
          <w:szCs w:val="26"/>
          <w:lang w:eastAsia="de-DE"/>
        </w:rPr>
        <w:t>(Vorschlag)</w:t>
      </w:r>
    </w:p>
    <w:p>
      <w:pPr>
        <w:spacing w:after="0" w:line="240" w:lineRule="auto"/>
        <w:rPr>
          <w:rFonts w:ascii="Arial" w:hAnsi="Arial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723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307472741"/>
            <w:placeholder>
              <w:docPart w:val="DefaultPlaceholder_1082065158"/>
            </w:placeholder>
            <w:showingPlcHdr/>
          </w:sdtPr>
          <w:sdtContent>
            <w:tc>
              <w:tcPr>
                <w:tcW w:w="50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415933342"/>
            <w:placeholder>
              <w:docPart w:val="DefaultPlaceholder_1082065158"/>
            </w:placeholder>
            <w:showingPlcHdr/>
          </w:sdtPr>
          <w:sdtContent>
            <w:tc>
              <w:tcPr>
                <w:tcW w:w="499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Name Referendar/in</w:t>
            </w:r>
          </w:p>
        </w:tc>
        <w:tc>
          <w:tcPr>
            <w:tcW w:w="499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Vorname</w:t>
            </w: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Datum der Prüfung: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722752349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Treffen der Prüfungskommission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Uhrzeit: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345289074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Raum: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573184326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tbl>
      <w:tblPr>
        <w:tblStyle w:val="Tabellenraster1"/>
        <w:tblW w:w="9851" w:type="dxa"/>
        <w:tblLook w:val="04A0" w:firstRow="1" w:lastRow="0" w:firstColumn="1" w:lastColumn="0" w:noHBand="0" w:noVBand="1"/>
      </w:tblPr>
      <w:tblGrid>
        <w:gridCol w:w="1771"/>
        <w:gridCol w:w="1456"/>
        <w:gridCol w:w="1984"/>
        <w:gridCol w:w="4640"/>
      </w:tblGrid>
      <w:tr>
        <w:trPr>
          <w:trHeight w:val="1080"/>
        </w:trPr>
        <w:tc>
          <w:tcPr>
            <w:tcW w:w="1771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Lehrproben</w:t>
            </w:r>
          </w:p>
        </w:tc>
        <w:tc>
          <w:tcPr>
            <w:tcW w:w="1456" w:type="dxa"/>
            <w:vMerge w:val="restart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Uhrzeit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Fach</w:t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t>Grundschulfach</w:t>
            </w:r>
          </w:p>
        </w:tc>
        <w:tc>
          <w:tcPr>
            <w:tcW w:w="4640" w:type="dxa"/>
            <w:vMerge w:val="restart"/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Schule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Straße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PLZ   Ort</w:t>
            </w: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t xml:space="preserve">Telefon </w:t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(mit Vorwahl)</w:t>
            </w: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</w:tr>
      <w:tr>
        <w:trPr>
          <w:trHeight w:val="1080"/>
        </w:trPr>
        <w:tc>
          <w:tcPr>
            <w:tcW w:w="1771" w:type="dxa"/>
            <w:vMerge/>
          </w:tcPr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456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Klassenstufe</w:t>
            </w:r>
          </w:p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4640" w:type="dxa"/>
            <w:vMerge/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54"/>
        </w:trPr>
        <w:tc>
          <w:tcPr>
            <w:tcW w:w="1771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1. Lehrprobe 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2)</w:t>
            </w:r>
          </w:p>
        </w:tc>
        <w:tc>
          <w:tcPr>
            <w:tcW w:w="1456" w:type="dxa"/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56112529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1984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52246098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640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95074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  <w:sz w:val="24"/>
                    <w:szCs w:val="24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10"/>
        </w:trPr>
        <w:tc>
          <w:tcPr>
            <w:tcW w:w="1771" w:type="dxa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2.Lehrprobe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3)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56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5877744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8841023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640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89986162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b/>
          <w:sz w:val="8"/>
          <w:szCs w:val="8"/>
          <w:lang w:eastAsia="de-DE"/>
        </w:rPr>
      </w:pPr>
    </w:p>
    <w:p>
      <w:pPr>
        <w:spacing w:after="0" w:line="240" w:lineRule="auto"/>
        <w:rPr>
          <w:rFonts w:ascii="Arial" w:hAnsi="Arial" w:cs="Arial"/>
          <w:b/>
          <w:sz w:val="8"/>
          <w:szCs w:val="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7118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09329760"/>
            <w:placeholder>
              <w:docPart w:val="D346AB4D84354AFAA2AEDE40CC2B8CFD"/>
            </w:placeholder>
            <w:showingPlcHdr/>
          </w:sdtPr>
          <w:sdtContent>
            <w:tc>
              <w:tcPr>
                <w:tcW w:w="2943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711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sz w:val="16"/>
          <w:szCs w:val="16"/>
          <w:lang w:eastAsia="de-DE"/>
        </w:rPr>
        <w:t>Datum</w:t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  <w:t>Unterschrift Schulleiter/in</w:t>
      </w: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19"/>
          <w:szCs w:val="19"/>
          <w:lang w:eastAsia="de-DE"/>
        </w:rPr>
      </w:pPr>
      <w:r>
        <w:rPr>
          <w:rFonts w:ascii="Arial" w:hAnsi="Arial" w:cs="Arial"/>
          <w:sz w:val="19"/>
          <w:szCs w:val="19"/>
          <w:lang w:eastAsia="de-DE"/>
        </w:rPr>
        <w:t>Eine Lehrprobe wird in einer Klasse der Grundschule, die andere in der Sek I (Klassen 7 bis 9/10) abgelegt.</w:t>
      </w:r>
    </w:p>
    <w:p>
      <w:pPr>
        <w:spacing w:after="0" w:line="240" w:lineRule="auto"/>
        <w:rPr>
          <w:rFonts w:ascii="Arial" w:hAnsi="Arial" w:cs="Arial"/>
          <w:sz w:val="28"/>
          <w:szCs w:val="2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1)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Prüfungskommission trifft sich 30 Minuten vor Beginn der 1. Lehrprobe.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8"/>
          <w:szCs w:val="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2)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1. Lehrprobe beginnt in der Regel in der 2. Stunde (zwischen 08:00 und 09:00 Uhr).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8"/>
          <w:szCs w:val="8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 xml:space="preserve">3) </w:t>
      </w:r>
      <w:r>
        <w:rPr>
          <w:rFonts w:ascii="Arial" w:hAnsi="Arial" w:cs="Arial"/>
          <w:snapToGrid w:val="0"/>
          <w:sz w:val="16"/>
          <w:szCs w:val="16"/>
          <w:lang w:eastAsia="de-DE"/>
        </w:rPr>
        <w:t>Zwischen 1. und 2. Lehrprobe sind mindestens 70 bis 90 Minuten einzuplanen.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Eine Mittagspause ist nicht vorgesehen.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Find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et zwischen 1. und 2. Lehrprobe ein Schulwechsel statt, so ist ausreichend Fahrzeit zwischen den Schulen zu gewähren.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Anlage: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275"/>
        <w:gridCol w:w="4076"/>
      </w:tblGrid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</w:rPr>
            </w:pPr>
            <w:bookmarkStart w:id="0" w:name="_Hlk57913285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auswählen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Bitte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Namen eintragen</w:t>
            </w:r>
          </w:p>
        </w:tc>
      </w:tr>
      <w:bookmarkEnd w:id="0"/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Studienleiter/in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987322675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  <w:bCs/>
                <w:kern w:val="28"/>
                <w:lang w:eastAsia="de-DE"/>
              </w:rPr>
              <w:t xml:space="preserve"> 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Mentor/in Grundschulfach 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491782116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Mentor/in Fach 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1785656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Fachleiter/in 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Grundschulfach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6500352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Fachleiter/in 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701550618"/>
              <w:showingPlcHdr/>
            </w:sdtPr>
            <w:sdtContent>
              <w:bookmarkStart w:id="1" w:name="_GoBack" w:displacedByCustomXml="prev"/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  <w:bookmarkEnd w:id="1" w:displacedByCustomXml="next"/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57913213"/>
    </w:p>
    <w:tbl>
      <w:tblPr>
        <w:tblStyle w:val="Tabellenraster2"/>
        <w:tblW w:w="10207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1275"/>
        <w:gridCol w:w="4111"/>
      </w:tblGrid>
      <w:tr>
        <w:trPr>
          <w:trHeight w:val="239"/>
        </w:trPr>
        <w:tc>
          <w:tcPr>
            <w:tcW w:w="4821" w:type="dxa"/>
          </w:tcPr>
          <w:p>
            <w:pPr>
              <w:widowControl w:val="0"/>
              <w:tabs>
                <w:tab w:val="left" w:pos="964"/>
                <w:tab w:val="left" w:pos="3402"/>
                <w:tab w:val="left" w:pos="4536"/>
                <w:tab w:val="left" w:pos="578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unverbindlicher Vorschlag für den Prüfungsvorsitz (Fachleiter/in, Regionalbereichsleiter/in, Vertreter/in LPA)</w:t>
            </w: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br/>
            </w: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Frau/Herr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95146663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Sie/Er hat zugesagt, den Prüfungsvorsitz übernehmen zu können:     Ja </w:t>
      </w:r>
      <w:sdt>
        <w:sdtPr>
          <w:rPr>
            <w:rFonts w:ascii="Arial" w:hAnsi="Arial" w:cs="Arial"/>
            <w:sz w:val="24"/>
            <w:szCs w:val="24"/>
          </w:rPr>
          <w:id w:val="177003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201256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Hinweis: Die abschließende Entscheidung über den Prüfungsvorsitz trifft das Lehrerprüfungsamt.</w:t>
      </w:r>
      <w:bookmarkEnd w:id="2"/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567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rPr>
        <w:rFonts w:ascii="Arial" w:hAnsi="Arial" w:cs="Arial"/>
        <w:sz w:val="20"/>
        <w:szCs w:val="20"/>
      </w:rPr>
    </w:pPr>
  </w:p>
  <w:p>
    <w:pPr>
      <w:pStyle w:val="Fuzeile"/>
      <w:jc w:val="both"/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    Das Treffen des Prüfungsausschusses ist 30 min vor Beginn der ersten Lehrprobe einzuplanen.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  der Schulleiter der Seminarschule oder sein Stellvertreter. Die Aufgabe kann dem Schulleiter einer Ausbildungsschule oder seinem Stellvertreter übertragen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werden.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*** Zwischen 1. und 2. Lehrprobe sind ca. 60 min einzuplanen. Findet zwischen 1. und 2. Lehrprobe ein Schulwechsel statt, so ist ausreichend Fahrzeit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zwischen  den Schulen zusätzlich vorzusehen.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1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Zweite Staatsprüfung für das Lehramt für Grund – und Hauptschule </w:t>
    </w:r>
  </w:p>
  <w:p>
    <w:pPr>
      <w:pStyle w:val="Textkrper"/>
      <w:jc w:val="center"/>
    </w:pPr>
    <w:r>
      <w:rPr>
        <w:rFonts w:ascii="Arial" w:hAnsi="Arial" w:cs="Arial"/>
        <w:sz w:val="28"/>
      </w:rPr>
      <w:t xml:space="preserve">Prüfungsplan für die Lehrproben und die mündliche Prüfung </w:t>
    </w:r>
    <w:r>
      <w:rPr>
        <w:rFonts w:ascii="Arial" w:hAnsi="Arial" w:cs="Arial"/>
        <w:b/>
        <w:sz w:val="28"/>
      </w:rPr>
      <w:t>(Vorschlag)</w:t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761"/>
    <w:multiLevelType w:val="hybridMultilevel"/>
    <w:tmpl w:val="5D7CB8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4AC"/>
    <w:multiLevelType w:val="hybridMultilevel"/>
    <w:tmpl w:val="28884706"/>
    <w:lvl w:ilvl="0" w:tplc="0C602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4E38"/>
    <w:multiLevelType w:val="hybridMultilevel"/>
    <w:tmpl w:val="E0D879AC"/>
    <w:lvl w:ilvl="0" w:tplc="D55E35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05097"/>
    <w:multiLevelType w:val="hybridMultilevel"/>
    <w:tmpl w:val="FE5CC246"/>
    <w:lvl w:ilvl="0" w:tplc="E05829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69"/>
    <w:multiLevelType w:val="hybridMultilevel"/>
    <w:tmpl w:val="C0922258"/>
    <w:lvl w:ilvl="0" w:tplc="EEEEC1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yF1QBrW09BEPUVyk+yV6rLwppejhwbpwJZofxTMVnrIwU2/YhSRsTjjcNmasgahjMC46p3Wo0vHKv/Dmag0Dg==" w:salt="oBdGWyS63c3F86jPGXZGUA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EFEF4E29-A0A1-459E-9377-309F299C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hAnsi="Times New Roman" w:cs="Times New Roman"/>
      <w:sz w:val="24"/>
      <w:szCs w:val="24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7A2D-26EA-4B32-AB78-16F135652257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6AB4D84354AFAA2AEDE40CC2B8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16AA-E814-43BC-92AF-7445A3E48A2B}"/>
      </w:docPartPr>
      <w:docPartBody>
        <w:p>
          <w:pPr>
            <w:pStyle w:val="D346AB4D84354AFAA2AEDE40CC2B8CFD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4A4F"/>
  </w:style>
  <w:style w:type="paragraph" w:customStyle="1" w:styleId="ABCE82ECC4B34375BFAD50C5438EF7CF">
    <w:name w:val="ABCE82ECC4B34375BFAD50C5438EF7CF"/>
    <w:rsid w:val="00654A4F"/>
    <w:pPr>
      <w:spacing w:after="160" w:line="259" w:lineRule="auto"/>
    </w:pPr>
  </w:style>
  <w:style w:type="paragraph" w:customStyle="1" w:styleId="D346AB4D84354AFAA2AEDE40CC2B8CFD">
    <w:name w:val="D346AB4D84354AFAA2AEDE40CC2B8CFD"/>
    <w:rsid w:val="00AB0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32CB-FE2E-4FCE-B29E-9FC5C517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BM-MV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Gaßmann</dc:creator>
  <cp:lastModifiedBy>Gassmann, Evelyn</cp:lastModifiedBy>
  <cp:revision>6</cp:revision>
  <cp:lastPrinted>2015-09-07T13:06:00Z</cp:lastPrinted>
  <dcterms:created xsi:type="dcterms:W3CDTF">2020-12-03T17:56:00Z</dcterms:created>
  <dcterms:modified xsi:type="dcterms:W3CDTF">2023-09-28T05:41:00Z</dcterms:modified>
</cp:coreProperties>
</file>